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27A2" w:rsidRPr="001827A2" w:rsidRDefault="001827A2" w:rsidP="001827A2">
      <w:pPr>
        <w:shd w:val="clear" w:color="auto" w:fill="FFFFFF"/>
        <w:spacing w:after="300" w:line="264" w:lineRule="atLeast"/>
        <w:outlineLvl w:val="1"/>
        <w:rPr>
          <w:rFonts w:ascii="Segoe UI" w:eastAsia="Times New Roman" w:hAnsi="Segoe UI" w:cs="Segoe UI"/>
          <w:b/>
          <w:bCs/>
          <w:color w:val="222222"/>
          <w:sz w:val="38"/>
          <w:szCs w:val="38"/>
          <w:lang w:eastAsia="en-GB"/>
        </w:rPr>
      </w:pPr>
      <w:r w:rsidRPr="001827A2">
        <w:rPr>
          <w:rFonts w:ascii="Segoe UI" w:eastAsia="Times New Roman" w:hAnsi="Segoe UI" w:cs="Segoe UI"/>
          <w:b/>
          <w:bCs/>
          <w:color w:val="222222"/>
          <w:sz w:val="38"/>
          <w:szCs w:val="38"/>
          <w:lang w:eastAsia="en-GB"/>
        </w:rPr>
        <w:t>These trends from the past 10 years of March Madness could help you identify the upsets in the first round and beyond.</w:t>
      </w:r>
    </w:p>
    <w:p w:rsidR="001827A2" w:rsidRDefault="001827A2" w:rsidP="001827A2">
      <w:pPr>
        <w:pStyle w:val="NormalWeb"/>
        <w:shd w:val="clear" w:color="auto" w:fill="FFFFFF"/>
        <w:rPr>
          <w:rFonts w:ascii="Segoe UI" w:hAnsi="Segoe UI" w:cs="Segoe UI"/>
          <w:color w:val="222222"/>
          <w:sz w:val="27"/>
          <w:szCs w:val="27"/>
        </w:rPr>
      </w:pPr>
      <w:r>
        <w:rPr>
          <w:rFonts w:ascii="Segoe UI" w:hAnsi="Segoe UI" w:cs="Segoe UI"/>
          <w:color w:val="222222"/>
          <w:sz w:val="27"/>
          <w:szCs w:val="27"/>
        </w:rPr>
        <w:t>On 17 March 2018, UMBC shocked Virginia 74-54 to become the first No. 16 seed in the history of the NCAA tournament to beat a No. 1 seed.</w:t>
      </w:r>
    </w:p>
    <w:p w:rsidR="001827A2" w:rsidRDefault="001827A2" w:rsidP="001827A2">
      <w:pPr>
        <w:pStyle w:val="NormalWeb"/>
        <w:shd w:val="clear" w:color="auto" w:fill="FFFFFF"/>
        <w:rPr>
          <w:rFonts w:ascii="Segoe UI" w:hAnsi="Segoe UI" w:cs="Segoe UI"/>
          <w:color w:val="222222"/>
          <w:sz w:val="27"/>
          <w:szCs w:val="27"/>
        </w:rPr>
      </w:pPr>
      <w:r>
        <w:rPr>
          <w:rFonts w:ascii="Segoe UI" w:hAnsi="Segoe UI" w:cs="Segoe UI"/>
          <w:color w:val="222222"/>
          <w:sz w:val="27"/>
          <w:szCs w:val="27"/>
        </w:rPr>
        <w:t>And with that upset, the remaining 25 perfect brackets among the tens of millions completed before March Madness were ruined.</w:t>
      </w:r>
    </w:p>
    <w:p w:rsidR="001827A2" w:rsidRDefault="001827A2" w:rsidP="001827A2">
      <w:pPr>
        <w:pStyle w:val="NormalWeb"/>
        <w:shd w:val="clear" w:color="auto" w:fill="FFFFFF"/>
        <w:rPr>
          <w:rFonts w:ascii="Segoe UI" w:hAnsi="Segoe UI" w:cs="Segoe UI"/>
          <w:color w:val="222222"/>
          <w:sz w:val="27"/>
          <w:szCs w:val="27"/>
        </w:rPr>
      </w:pPr>
      <w:r>
        <w:rPr>
          <w:rFonts w:ascii="Segoe UI" w:hAnsi="Segoe UI" w:cs="Segoe UI"/>
          <w:color w:val="222222"/>
          <w:sz w:val="27"/>
          <w:szCs w:val="27"/>
        </w:rPr>
        <w:t>The quest for the perfect bracket continues this March, so we have analysed the past 10 years of the tournament identify this year’s potential Cinderella stories.</w:t>
      </w:r>
    </w:p>
    <w:p w:rsidR="001827A2" w:rsidRPr="001827A2" w:rsidRDefault="001827A2" w:rsidP="001827A2">
      <w:pPr>
        <w:pStyle w:val="NormalWeb"/>
        <w:shd w:val="clear" w:color="auto" w:fill="FFFFFF"/>
        <w:rPr>
          <w:rStyle w:val="Strong"/>
          <w:rFonts w:ascii="Segoe UI" w:hAnsi="Segoe UI" w:cs="Segoe UI"/>
          <w:b w:val="0"/>
          <w:bCs w:val="0"/>
          <w:color w:val="222222"/>
          <w:sz w:val="27"/>
          <w:szCs w:val="27"/>
        </w:rPr>
      </w:pPr>
      <w:r>
        <w:rPr>
          <w:rFonts w:ascii="Segoe UI" w:hAnsi="Segoe UI" w:cs="Segoe UI"/>
          <w:color w:val="222222"/>
          <w:sz w:val="27"/>
          <w:szCs w:val="27"/>
        </w:rPr>
        <w:t>Whether you’re filling out your bracket or making your college </w:t>
      </w:r>
      <w:r w:rsidRPr="001827A2">
        <w:rPr>
          <w:rFonts w:ascii="Segoe UI" w:hAnsi="Segoe UI" w:cs="Segoe UI"/>
          <w:color w:val="222222"/>
          <w:sz w:val="27"/>
          <w:szCs w:val="27"/>
        </w:rPr>
        <w:t>basketball betting</w:t>
      </w:r>
      <w:r>
        <w:rPr>
          <w:rFonts w:ascii="Segoe UI" w:hAnsi="Segoe UI" w:cs="Segoe UI"/>
          <w:color w:val="222222"/>
          <w:sz w:val="27"/>
          <w:szCs w:val="27"/>
        </w:rPr>
        <w:t> picks, these are the trends that could help you spot a shock.</w:t>
      </w:r>
      <w:bookmarkStart w:id="0" w:name="_GoBack"/>
      <w:bookmarkEnd w:id="0"/>
    </w:p>
    <w:p w:rsidR="001827A2" w:rsidRDefault="001827A2" w:rsidP="001827A2">
      <w:pPr>
        <w:pStyle w:val="NormalWeb"/>
        <w:shd w:val="clear" w:color="auto" w:fill="FFFFFF"/>
        <w:rPr>
          <w:rFonts w:ascii="Segoe UI" w:hAnsi="Segoe UI" w:cs="Segoe UI"/>
          <w:color w:val="222222"/>
          <w:sz w:val="27"/>
          <w:szCs w:val="27"/>
        </w:rPr>
      </w:pPr>
      <w:r>
        <w:rPr>
          <w:rStyle w:val="Strong"/>
          <w:rFonts w:ascii="Segoe UI" w:hAnsi="Segoe UI" w:cs="Segoe UI"/>
          <w:color w:val="222222"/>
          <w:sz w:val="27"/>
          <w:szCs w:val="27"/>
        </w:rPr>
        <w:t>Know your numbers</w:t>
      </w:r>
    </w:p>
    <w:p w:rsidR="001827A2" w:rsidRDefault="001827A2" w:rsidP="001827A2">
      <w:pPr>
        <w:pStyle w:val="NormalWeb"/>
        <w:shd w:val="clear" w:color="auto" w:fill="FFFFFF"/>
        <w:rPr>
          <w:rFonts w:ascii="Segoe UI" w:hAnsi="Segoe UI" w:cs="Segoe UI"/>
          <w:color w:val="222222"/>
          <w:sz w:val="27"/>
          <w:szCs w:val="27"/>
        </w:rPr>
      </w:pPr>
      <w:r>
        <w:rPr>
          <w:rFonts w:ascii="Segoe UI" w:hAnsi="Segoe UI" w:cs="Segoe UI"/>
          <w:color w:val="222222"/>
          <w:sz w:val="27"/>
          <w:szCs w:val="27"/>
        </w:rPr>
        <w:t>We’re going to classify a first-round upset as a team seeded 10th or lower advancing, as the chances of a No. 9 seed beating a No. 8 seed are too high to be considered a shock.</w:t>
      </w:r>
    </w:p>
    <w:p w:rsidR="001827A2" w:rsidRDefault="001827A2" w:rsidP="001827A2">
      <w:pPr>
        <w:pStyle w:val="NormalWeb"/>
        <w:shd w:val="clear" w:color="auto" w:fill="FFFFFF"/>
        <w:rPr>
          <w:rFonts w:ascii="Segoe UI" w:hAnsi="Segoe UI" w:cs="Segoe UI"/>
          <w:color w:val="222222"/>
          <w:sz w:val="27"/>
          <w:szCs w:val="27"/>
        </w:rPr>
      </w:pPr>
      <w:r>
        <w:rPr>
          <w:rFonts w:ascii="Segoe UI" w:hAnsi="Segoe UI" w:cs="Segoe UI"/>
          <w:color w:val="222222"/>
          <w:sz w:val="27"/>
          <w:szCs w:val="27"/>
        </w:rPr>
        <w:t>In the last 10 years, there have been 72 such upsets, an average of approximately seven per year. There have been no more than 10 first-round upsets in a single year, and no fewer than five.</w:t>
      </w:r>
    </w:p>
    <w:p w:rsidR="001827A2" w:rsidRDefault="001827A2" w:rsidP="001827A2">
      <w:pPr>
        <w:pStyle w:val="NormalWeb"/>
        <w:shd w:val="clear" w:color="auto" w:fill="FFFFFF"/>
        <w:rPr>
          <w:rFonts w:ascii="Segoe UI" w:hAnsi="Segoe UI" w:cs="Segoe UI"/>
          <w:color w:val="222222"/>
          <w:sz w:val="27"/>
          <w:szCs w:val="27"/>
        </w:rPr>
      </w:pPr>
      <w:proofErr w:type="gramStart"/>
      <w:r>
        <w:rPr>
          <w:rFonts w:ascii="Segoe UI" w:hAnsi="Segoe UI" w:cs="Segoe UI"/>
          <w:color w:val="222222"/>
          <w:sz w:val="27"/>
          <w:szCs w:val="27"/>
        </w:rPr>
        <w:t>So</w:t>
      </w:r>
      <w:proofErr w:type="gramEnd"/>
      <w:r>
        <w:rPr>
          <w:rFonts w:ascii="Segoe UI" w:hAnsi="Segoe UI" w:cs="Segoe UI"/>
          <w:color w:val="222222"/>
          <w:sz w:val="27"/>
          <w:szCs w:val="27"/>
        </w:rPr>
        <w:t xml:space="preserve"> while it’s worth populating your bracket with a few surprise wins in the first-round, double-digit upsets are unlikely.</w:t>
      </w:r>
    </w:p>
    <w:p w:rsidR="001827A2" w:rsidRDefault="001827A2" w:rsidP="001827A2">
      <w:pPr>
        <w:pStyle w:val="NormalWeb"/>
        <w:shd w:val="clear" w:color="auto" w:fill="FFFFFF"/>
        <w:rPr>
          <w:rFonts w:ascii="Segoe UI" w:hAnsi="Segoe UI" w:cs="Segoe UI"/>
          <w:color w:val="222222"/>
          <w:sz w:val="27"/>
          <w:szCs w:val="27"/>
        </w:rPr>
      </w:pPr>
      <w:r>
        <w:rPr>
          <w:rFonts w:ascii="Segoe UI" w:hAnsi="Segoe UI" w:cs="Segoe UI"/>
          <w:color w:val="222222"/>
          <w:sz w:val="27"/>
          <w:szCs w:val="27"/>
        </w:rPr>
        <w:t>It’s also not worth wasting one of those surprise picks on a No. 16 or No. 15 seed.</w:t>
      </w:r>
    </w:p>
    <w:p w:rsidR="001827A2" w:rsidRDefault="001827A2" w:rsidP="001827A2">
      <w:pPr>
        <w:pStyle w:val="NormalWeb"/>
        <w:shd w:val="clear" w:color="auto" w:fill="FFFFFF"/>
        <w:rPr>
          <w:rFonts w:ascii="Segoe UI" w:hAnsi="Segoe UI" w:cs="Segoe UI"/>
          <w:color w:val="222222"/>
          <w:sz w:val="27"/>
          <w:szCs w:val="27"/>
        </w:rPr>
      </w:pPr>
      <w:r>
        <w:rPr>
          <w:rFonts w:ascii="Segoe UI" w:hAnsi="Segoe UI" w:cs="Segoe UI"/>
          <w:color w:val="222222"/>
          <w:sz w:val="27"/>
          <w:szCs w:val="27"/>
        </w:rPr>
        <w:t>While UMBC are the only No. 16 seed to ever win an NCAA tournament game, just eight No. 15 seeds have ever progressed to the second round.</w:t>
      </w:r>
    </w:p>
    <w:p w:rsidR="001827A2" w:rsidRDefault="001827A2" w:rsidP="001827A2">
      <w:pPr>
        <w:pStyle w:val="NormalWeb"/>
        <w:shd w:val="clear" w:color="auto" w:fill="FFFFFF"/>
        <w:rPr>
          <w:rFonts w:ascii="Segoe UI" w:hAnsi="Segoe UI" w:cs="Segoe UI"/>
          <w:color w:val="222222"/>
          <w:sz w:val="27"/>
          <w:szCs w:val="27"/>
        </w:rPr>
      </w:pPr>
      <w:r>
        <w:rPr>
          <w:rFonts w:ascii="Segoe UI" w:hAnsi="Segoe UI" w:cs="Segoe UI"/>
          <w:color w:val="222222"/>
          <w:sz w:val="27"/>
          <w:szCs w:val="27"/>
        </w:rPr>
        <w:t>The question, then, is which teams seeded 10th to 14th are most likely to cause a shock?</w:t>
      </w:r>
    </w:p>
    <w:p w:rsidR="001827A2" w:rsidRDefault="001827A2" w:rsidP="001827A2">
      <w:pPr>
        <w:pStyle w:val="NormalWeb"/>
        <w:shd w:val="clear" w:color="auto" w:fill="FFFFFF"/>
        <w:rPr>
          <w:rFonts w:ascii="Segoe UI" w:hAnsi="Segoe UI" w:cs="Segoe UI"/>
          <w:color w:val="222222"/>
          <w:sz w:val="27"/>
          <w:szCs w:val="27"/>
        </w:rPr>
      </w:pPr>
      <w:r>
        <w:rPr>
          <w:rFonts w:ascii="Segoe UI" w:hAnsi="Segoe UI" w:cs="Segoe UI"/>
          <w:color w:val="222222"/>
          <w:sz w:val="27"/>
          <w:szCs w:val="27"/>
        </w:rPr>
        <w:lastRenderedPageBreak/>
        <w:t>The First Four – a series of play-in games played prior to the tournament – is an excellent place to start.</w:t>
      </w:r>
    </w:p>
    <w:p w:rsidR="001827A2" w:rsidRDefault="001827A2" w:rsidP="001827A2">
      <w:pPr>
        <w:pStyle w:val="NormalWeb"/>
        <w:shd w:val="clear" w:color="auto" w:fill="FFFFFF"/>
        <w:rPr>
          <w:rFonts w:ascii="Segoe UI" w:hAnsi="Segoe UI" w:cs="Segoe UI"/>
          <w:color w:val="222222"/>
          <w:sz w:val="27"/>
          <w:szCs w:val="27"/>
        </w:rPr>
      </w:pPr>
      <w:r>
        <w:rPr>
          <w:rFonts w:ascii="Segoe UI" w:hAnsi="Segoe UI" w:cs="Segoe UI"/>
          <w:color w:val="222222"/>
          <w:sz w:val="27"/>
          <w:szCs w:val="27"/>
        </w:rPr>
        <w:t>Since its conception in 2011, a team that triumphed in the First Four has gone on to win in the first round of the tournament in every year.</w:t>
      </w:r>
    </w:p>
    <w:p w:rsidR="001827A2" w:rsidRDefault="001827A2" w:rsidP="001827A2">
      <w:pPr>
        <w:pStyle w:val="NormalWeb"/>
        <w:shd w:val="clear" w:color="auto" w:fill="FFFFFF"/>
        <w:rPr>
          <w:rFonts w:ascii="Segoe UI" w:hAnsi="Segoe UI" w:cs="Segoe UI"/>
          <w:color w:val="222222"/>
          <w:sz w:val="27"/>
          <w:szCs w:val="27"/>
        </w:rPr>
      </w:pPr>
      <w:r>
        <w:rPr>
          <w:rStyle w:val="Strong"/>
          <w:rFonts w:ascii="Segoe UI" w:hAnsi="Segoe UI" w:cs="Segoe UI"/>
          <w:color w:val="222222"/>
          <w:sz w:val="27"/>
          <w:szCs w:val="27"/>
        </w:rPr>
        <w:t>Conference calls</w:t>
      </w:r>
    </w:p>
    <w:p w:rsidR="001827A2" w:rsidRDefault="001827A2" w:rsidP="001827A2">
      <w:pPr>
        <w:pStyle w:val="NormalWeb"/>
        <w:shd w:val="clear" w:color="auto" w:fill="FFFFFF"/>
        <w:rPr>
          <w:rFonts w:ascii="Segoe UI" w:hAnsi="Segoe UI" w:cs="Segoe UI"/>
          <w:color w:val="222222"/>
          <w:sz w:val="27"/>
          <w:szCs w:val="27"/>
        </w:rPr>
      </w:pPr>
      <w:r>
        <w:rPr>
          <w:rFonts w:ascii="Segoe UI" w:hAnsi="Segoe UI" w:cs="Segoe UI"/>
          <w:color w:val="222222"/>
          <w:sz w:val="27"/>
          <w:szCs w:val="27"/>
        </w:rPr>
        <w:t>In general, low seeds tend to fall into two categories: mid-major conference champions and teams that finished lower in the standings in major conferences.</w:t>
      </w:r>
    </w:p>
    <w:p w:rsidR="001827A2" w:rsidRDefault="001827A2" w:rsidP="001827A2">
      <w:pPr>
        <w:pStyle w:val="NormalWeb"/>
        <w:shd w:val="clear" w:color="auto" w:fill="FFFFFF"/>
        <w:rPr>
          <w:rFonts w:ascii="Segoe UI" w:hAnsi="Segoe UI" w:cs="Segoe UI"/>
          <w:color w:val="222222"/>
          <w:sz w:val="27"/>
          <w:szCs w:val="27"/>
        </w:rPr>
      </w:pPr>
      <w:r>
        <w:rPr>
          <w:rFonts w:ascii="Segoe UI" w:hAnsi="Segoe UI" w:cs="Segoe UI"/>
          <w:color w:val="222222"/>
          <w:sz w:val="27"/>
          <w:szCs w:val="27"/>
        </w:rPr>
        <w:t>In terms of first-round upsets, mid-major teams are the ones to watch.</w:t>
      </w:r>
    </w:p>
    <w:p w:rsidR="001827A2" w:rsidRDefault="001827A2" w:rsidP="001827A2">
      <w:pPr>
        <w:pStyle w:val="NormalWeb"/>
        <w:shd w:val="clear" w:color="auto" w:fill="FFFFFF"/>
        <w:rPr>
          <w:rFonts w:ascii="Segoe UI" w:hAnsi="Segoe UI" w:cs="Segoe UI"/>
          <w:color w:val="222222"/>
          <w:sz w:val="27"/>
          <w:szCs w:val="27"/>
        </w:rPr>
      </w:pPr>
      <w:r>
        <w:rPr>
          <w:rFonts w:ascii="Segoe UI" w:hAnsi="Segoe UI" w:cs="Segoe UI"/>
          <w:color w:val="222222"/>
          <w:sz w:val="27"/>
          <w:szCs w:val="27"/>
        </w:rPr>
        <w:t>In the past 10 years, 44 of the 72 teams to cause shocks in the first-round were from mid-major conferences, with the Atlantic 10 the top conference with eight.</w:t>
      </w:r>
    </w:p>
    <w:p w:rsidR="001827A2" w:rsidRDefault="001827A2" w:rsidP="001827A2">
      <w:pPr>
        <w:pStyle w:val="NormalWeb"/>
        <w:shd w:val="clear" w:color="auto" w:fill="FFFFFF"/>
        <w:rPr>
          <w:rFonts w:ascii="Segoe UI" w:hAnsi="Segoe UI" w:cs="Segoe UI"/>
          <w:color w:val="222222"/>
          <w:sz w:val="27"/>
          <w:szCs w:val="27"/>
        </w:rPr>
      </w:pPr>
      <w:r>
        <w:rPr>
          <w:rFonts w:ascii="Segoe UI" w:hAnsi="Segoe UI" w:cs="Segoe UI"/>
          <w:color w:val="222222"/>
          <w:sz w:val="27"/>
          <w:szCs w:val="27"/>
        </w:rPr>
        <w:t>Conference-USA has also been a great source of upsets recently, with its champion advancing to the Round of 32 in each of the past four years.</w:t>
      </w:r>
    </w:p>
    <w:p w:rsidR="001827A2" w:rsidRDefault="001827A2" w:rsidP="001827A2">
      <w:pPr>
        <w:pStyle w:val="NormalWeb"/>
        <w:shd w:val="clear" w:color="auto" w:fill="FFFFFF"/>
        <w:rPr>
          <w:rFonts w:ascii="Segoe UI" w:hAnsi="Segoe UI" w:cs="Segoe UI"/>
          <w:color w:val="222222"/>
          <w:sz w:val="27"/>
          <w:szCs w:val="27"/>
        </w:rPr>
      </w:pPr>
      <w:r>
        <w:rPr>
          <w:rFonts w:ascii="Segoe UI" w:hAnsi="Segoe UI" w:cs="Segoe UI"/>
          <w:color w:val="222222"/>
          <w:sz w:val="27"/>
          <w:szCs w:val="27"/>
        </w:rPr>
        <w:t xml:space="preserve">While surprise teams are spread </w:t>
      </w:r>
      <w:proofErr w:type="gramStart"/>
      <w:r>
        <w:rPr>
          <w:rFonts w:ascii="Segoe UI" w:hAnsi="Segoe UI" w:cs="Segoe UI"/>
          <w:color w:val="222222"/>
          <w:sz w:val="27"/>
          <w:szCs w:val="27"/>
        </w:rPr>
        <w:t>fairly evenly</w:t>
      </w:r>
      <w:proofErr w:type="gramEnd"/>
      <w:r>
        <w:rPr>
          <w:rFonts w:ascii="Segoe UI" w:hAnsi="Segoe UI" w:cs="Segoe UI"/>
          <w:color w:val="222222"/>
          <w:sz w:val="27"/>
          <w:szCs w:val="27"/>
        </w:rPr>
        <w:t xml:space="preserve"> across America, Ohio is the home of the upset.</w:t>
      </w:r>
    </w:p>
    <w:p w:rsidR="001827A2" w:rsidRDefault="001827A2" w:rsidP="001827A2">
      <w:pPr>
        <w:pStyle w:val="NormalWeb"/>
        <w:shd w:val="clear" w:color="auto" w:fill="FFFFFF"/>
        <w:rPr>
          <w:rFonts w:ascii="Segoe UI" w:hAnsi="Segoe UI" w:cs="Segoe UI"/>
          <w:color w:val="222222"/>
          <w:sz w:val="27"/>
          <w:szCs w:val="27"/>
        </w:rPr>
      </w:pPr>
      <w:r>
        <w:rPr>
          <w:rFonts w:ascii="Segoe UI" w:hAnsi="Segoe UI" w:cs="Segoe UI"/>
          <w:color w:val="222222"/>
          <w:sz w:val="27"/>
          <w:szCs w:val="27"/>
        </w:rPr>
        <w:t>Nine teams seeded 10th or lower from the Buckeye State have won in the Round of 64 since 2009 – three more than any other state.</w:t>
      </w:r>
    </w:p>
    <w:p w:rsidR="001827A2" w:rsidRDefault="001827A2" w:rsidP="001827A2">
      <w:pPr>
        <w:pStyle w:val="NormalWeb"/>
        <w:shd w:val="clear" w:color="auto" w:fill="FFFFFF"/>
        <w:rPr>
          <w:rFonts w:ascii="Segoe UI" w:hAnsi="Segoe UI" w:cs="Segoe UI"/>
          <w:color w:val="222222"/>
          <w:sz w:val="27"/>
          <w:szCs w:val="27"/>
        </w:rPr>
      </w:pPr>
      <w:r>
        <w:rPr>
          <w:rStyle w:val="Strong"/>
          <w:rFonts w:ascii="Segoe UI" w:hAnsi="Segoe UI" w:cs="Segoe UI"/>
          <w:color w:val="222222"/>
          <w:sz w:val="27"/>
          <w:szCs w:val="27"/>
        </w:rPr>
        <w:t>Going deep</w:t>
      </w:r>
    </w:p>
    <w:p w:rsidR="001827A2" w:rsidRDefault="001827A2" w:rsidP="001827A2">
      <w:pPr>
        <w:pStyle w:val="NormalWeb"/>
        <w:shd w:val="clear" w:color="auto" w:fill="FFFFFF"/>
        <w:rPr>
          <w:rFonts w:ascii="Segoe UI" w:hAnsi="Segoe UI" w:cs="Segoe UI"/>
          <w:color w:val="222222"/>
          <w:sz w:val="27"/>
          <w:szCs w:val="27"/>
        </w:rPr>
      </w:pPr>
      <w:r>
        <w:rPr>
          <w:rFonts w:ascii="Segoe UI" w:hAnsi="Segoe UI" w:cs="Segoe UI"/>
          <w:color w:val="222222"/>
          <w:sz w:val="27"/>
          <w:szCs w:val="27"/>
        </w:rPr>
        <w:t>Unsurprisingly, upsets occur far less frequently when the first round is out of the way.</w:t>
      </w:r>
    </w:p>
    <w:p w:rsidR="001827A2" w:rsidRDefault="001827A2" w:rsidP="001827A2">
      <w:pPr>
        <w:pStyle w:val="NormalWeb"/>
        <w:shd w:val="clear" w:color="auto" w:fill="FFFFFF"/>
        <w:rPr>
          <w:rFonts w:ascii="Segoe UI" w:hAnsi="Segoe UI" w:cs="Segoe UI"/>
          <w:color w:val="222222"/>
          <w:sz w:val="27"/>
          <w:szCs w:val="27"/>
        </w:rPr>
      </w:pPr>
      <w:r>
        <w:rPr>
          <w:rFonts w:ascii="Segoe UI" w:hAnsi="Segoe UI" w:cs="Segoe UI"/>
          <w:color w:val="222222"/>
          <w:sz w:val="27"/>
          <w:szCs w:val="27"/>
        </w:rPr>
        <w:t>Just 23 teams seeded 10th or lower have advanced past the Round of 32 in the past 10 years, 20 of whom were seeded between No. 10 and No. 12.</w:t>
      </w:r>
    </w:p>
    <w:p w:rsidR="001827A2" w:rsidRDefault="001827A2" w:rsidP="001827A2">
      <w:pPr>
        <w:pStyle w:val="NormalWeb"/>
        <w:shd w:val="clear" w:color="auto" w:fill="FFFFFF"/>
        <w:rPr>
          <w:rFonts w:ascii="Segoe UI" w:hAnsi="Segoe UI" w:cs="Segoe UI"/>
          <w:color w:val="222222"/>
          <w:sz w:val="27"/>
          <w:szCs w:val="27"/>
        </w:rPr>
      </w:pPr>
      <w:r>
        <w:rPr>
          <w:rFonts w:ascii="Segoe UI" w:hAnsi="Segoe UI" w:cs="Segoe UI"/>
          <w:color w:val="222222"/>
          <w:sz w:val="27"/>
          <w:szCs w:val="27"/>
        </w:rPr>
        <w:t>While mid-major teams performed well in the first round, the split is more even in the later stages, with 12 of the 23 teams that reached at least the Sweet 16 in the past 10 years having come from a major conference.</w:t>
      </w:r>
    </w:p>
    <w:p w:rsidR="001827A2" w:rsidRDefault="001827A2" w:rsidP="001827A2">
      <w:pPr>
        <w:pStyle w:val="NormalWeb"/>
        <w:shd w:val="clear" w:color="auto" w:fill="FFFFFF"/>
        <w:rPr>
          <w:rFonts w:ascii="Segoe UI" w:hAnsi="Segoe UI" w:cs="Segoe UI"/>
          <w:color w:val="222222"/>
          <w:sz w:val="27"/>
          <w:szCs w:val="27"/>
        </w:rPr>
      </w:pPr>
      <w:r>
        <w:rPr>
          <w:rFonts w:ascii="Segoe UI" w:hAnsi="Segoe UI" w:cs="Segoe UI"/>
          <w:color w:val="222222"/>
          <w:sz w:val="27"/>
          <w:szCs w:val="27"/>
        </w:rPr>
        <w:t>Of the five teams in the past 10 years that have made it all the way to the Elite Eight, just one won their conference.</w:t>
      </w:r>
    </w:p>
    <w:p w:rsidR="001827A2" w:rsidRDefault="001827A2" w:rsidP="001827A2">
      <w:pPr>
        <w:pStyle w:val="NormalWeb"/>
        <w:shd w:val="clear" w:color="auto" w:fill="FFFFFF"/>
        <w:rPr>
          <w:rFonts w:ascii="Segoe UI" w:hAnsi="Segoe UI" w:cs="Segoe UI"/>
          <w:color w:val="222222"/>
          <w:sz w:val="27"/>
          <w:szCs w:val="27"/>
        </w:rPr>
      </w:pPr>
      <w:proofErr w:type="gramStart"/>
      <w:r>
        <w:rPr>
          <w:rFonts w:ascii="Segoe UI" w:hAnsi="Segoe UI" w:cs="Segoe UI"/>
          <w:color w:val="222222"/>
          <w:sz w:val="27"/>
          <w:szCs w:val="27"/>
        </w:rPr>
        <w:lastRenderedPageBreak/>
        <w:t>So</w:t>
      </w:r>
      <w:proofErr w:type="gramEnd"/>
      <w:r>
        <w:rPr>
          <w:rFonts w:ascii="Segoe UI" w:hAnsi="Segoe UI" w:cs="Segoe UI"/>
          <w:color w:val="222222"/>
          <w:sz w:val="27"/>
          <w:szCs w:val="27"/>
        </w:rPr>
        <w:t xml:space="preserve"> while you might have a hunch that a low seed from a smaller conference will upset a powerhouse in the first round, you’re better off sticking with college basketball’s big guns as the tournament progresses, regardless of where they finished in the regular season.</w:t>
      </w:r>
    </w:p>
    <w:p w:rsidR="001827A2" w:rsidRDefault="001827A2" w:rsidP="001827A2">
      <w:pPr>
        <w:pStyle w:val="NormalWeb"/>
        <w:shd w:val="clear" w:color="auto" w:fill="FFFFFF"/>
        <w:rPr>
          <w:rFonts w:ascii="Segoe UI" w:hAnsi="Segoe UI" w:cs="Segoe UI"/>
          <w:color w:val="222222"/>
          <w:sz w:val="27"/>
          <w:szCs w:val="27"/>
        </w:rPr>
      </w:pPr>
      <w:r>
        <w:rPr>
          <w:rFonts w:ascii="Segoe UI" w:hAnsi="Segoe UI" w:cs="Segoe UI"/>
          <w:color w:val="222222"/>
          <w:sz w:val="27"/>
          <w:szCs w:val="27"/>
        </w:rPr>
        <w:t>While 2018 was the year of the upset, with UMBC winning in the Round of 64 and Loyola-Chicago making it all the way to the Final Four, it’s likely that the more familiar teams will be the ones making deep runs into the tournament this time around.</w:t>
      </w:r>
    </w:p>
    <w:p w:rsidR="00405FB7" w:rsidRDefault="001827A2"/>
    <w:sectPr w:rsidR="00405FB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7A2"/>
    <w:rsid w:val="001827A2"/>
    <w:rsid w:val="004B1D71"/>
    <w:rsid w:val="00755C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CCA71"/>
  <w15:chartTrackingRefBased/>
  <w15:docId w15:val="{1D589D49-FC25-4D9F-913C-893B4908F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1827A2"/>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827A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1827A2"/>
    <w:rPr>
      <w:b/>
      <w:bCs/>
    </w:rPr>
  </w:style>
  <w:style w:type="character" w:customStyle="1" w:styleId="Heading2Char">
    <w:name w:val="Heading 2 Char"/>
    <w:basedOn w:val="DefaultParagraphFont"/>
    <w:link w:val="Heading2"/>
    <w:uiPriority w:val="9"/>
    <w:rsid w:val="001827A2"/>
    <w:rPr>
      <w:rFonts w:ascii="Times New Roman" w:eastAsia="Times New Roman" w:hAnsi="Times New Roman" w:cs="Times New Roman"/>
      <w:b/>
      <w:bCs/>
      <w:sz w:val="36"/>
      <w:szCs w:val="36"/>
      <w:lang w:eastAsia="en-GB"/>
    </w:rPr>
  </w:style>
  <w:style w:type="character" w:styleId="Hyperlink">
    <w:name w:val="Hyperlink"/>
    <w:basedOn w:val="DefaultParagraphFont"/>
    <w:uiPriority w:val="99"/>
    <w:semiHidden/>
    <w:unhideWhenUsed/>
    <w:rsid w:val="001827A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5048475">
      <w:bodyDiv w:val="1"/>
      <w:marLeft w:val="0"/>
      <w:marRight w:val="0"/>
      <w:marTop w:val="0"/>
      <w:marBottom w:val="0"/>
      <w:divBdr>
        <w:top w:val="none" w:sz="0" w:space="0" w:color="auto"/>
        <w:left w:val="none" w:sz="0" w:space="0" w:color="auto"/>
        <w:bottom w:val="none" w:sz="0" w:space="0" w:color="auto"/>
        <w:right w:val="none" w:sz="0" w:space="0" w:color="auto"/>
      </w:divBdr>
    </w:div>
    <w:div w:id="413674462">
      <w:bodyDiv w:val="1"/>
      <w:marLeft w:val="0"/>
      <w:marRight w:val="0"/>
      <w:marTop w:val="0"/>
      <w:marBottom w:val="0"/>
      <w:divBdr>
        <w:top w:val="none" w:sz="0" w:space="0" w:color="auto"/>
        <w:left w:val="none" w:sz="0" w:space="0" w:color="auto"/>
        <w:bottom w:val="none" w:sz="0" w:space="0" w:color="auto"/>
        <w:right w:val="none" w:sz="0" w:space="0" w:color="auto"/>
      </w:divBdr>
    </w:div>
    <w:div w:id="871916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541</Words>
  <Characters>3085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Cole</dc:creator>
  <cp:keywords/>
  <dc:description/>
  <cp:lastModifiedBy>James Cole</cp:lastModifiedBy>
  <cp:revision>1</cp:revision>
  <dcterms:created xsi:type="dcterms:W3CDTF">2019-03-05T15:38:00Z</dcterms:created>
  <dcterms:modified xsi:type="dcterms:W3CDTF">2019-03-05T15:38:00Z</dcterms:modified>
</cp:coreProperties>
</file>